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634B5C" w:rsidTr="00634B5C">
        <w:trPr>
          <w:trHeight w:val="3250"/>
        </w:trPr>
        <w:tc>
          <w:tcPr>
            <w:tcW w:w="9675" w:type="dxa"/>
          </w:tcPr>
          <w:p w:rsidR="00634B5C" w:rsidRPr="00634B5C" w:rsidRDefault="00634B5C" w:rsidP="00634B5C">
            <w:pPr>
              <w:ind w:left="36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МУНИЦИПАЛЬНЫЙ ВЕСТНИК</w:t>
            </w:r>
          </w:p>
          <w:p w:rsidR="00634B5C" w:rsidRDefault="00634B5C" w:rsidP="00634B5C">
            <w:pPr>
              <w:ind w:left="36"/>
            </w:pPr>
          </w:p>
          <w:p w:rsidR="00634B5C" w:rsidRPr="00634B5C" w:rsidRDefault="00634B5C" w:rsidP="00634B5C">
            <w:pPr>
              <w:ind w:left="36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7 (7) 30.07.2021 г.</w:t>
            </w:r>
          </w:p>
          <w:p w:rsidR="00634B5C" w:rsidRDefault="00634B5C" w:rsidP="00634B5C">
            <w:pPr>
              <w:ind w:left="36"/>
            </w:pPr>
          </w:p>
        </w:tc>
      </w:tr>
    </w:tbl>
    <w:p w:rsidR="00634B5C" w:rsidRDefault="00634B5C"/>
    <w:p w:rsidR="00634B5C" w:rsidRDefault="00634B5C" w:rsidP="00634B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  <w:sectPr w:rsidR="00634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29.07.2021Г. № 324</w:t>
      </w: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«СЕРЕДКИНО»</w:t>
      </w:r>
    </w:p>
    <w:p w:rsidR="00634B5C" w:rsidRPr="00634B5C" w:rsidRDefault="00634B5C" w:rsidP="00634B5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34B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32" w:lineRule="auto"/>
        <w:ind w:left="142"/>
        <w:jc w:val="center"/>
        <w:rPr>
          <w:rFonts w:ascii="Calibri" w:eastAsia="Times New Roman" w:hAnsi="Calibri" w:cs="Calibri"/>
          <w:szCs w:val="20"/>
          <w:lang w:eastAsia="ru-RU"/>
        </w:rPr>
      </w:pPr>
      <w:r w:rsidRPr="00634B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 ВНЕСЕНИИ ИЗМЕНЕНИЙ В РЕШЕНИЕ ДУМЫ ОТ 26 МАРТА №314 «ОБ УТВЕРЖДЕНИИ </w:t>
      </w:r>
      <w:r w:rsidRPr="00634B5C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 ПОРЯДКЕ И УСЛОВИЯХ ПРИВАТИЗАЦИИ МУНИЦИПАЛЬНОГО ИМУЩЕСТВА МУНИЦИПАЛЬНОГО ОБРАЗОВАНИЯ «СЕРЕДКИНО»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 xml:space="preserve">Федеральным законом от 21 декабря 2001 года № 178-ФЗ «О </w:t>
      </w:r>
      <w:bookmarkStart w:id="0" w:name="_GoBack"/>
      <w:bookmarkEnd w:id="0"/>
      <w:r w:rsidRPr="00634B5C">
        <w:rPr>
          <w:rFonts w:ascii="Arial" w:eastAsia="Calibri" w:hAnsi="Arial" w:cs="Arial"/>
          <w:sz w:val="24"/>
          <w:szCs w:val="24"/>
        </w:rPr>
        <w:t>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634B5C">
        <w:rPr>
          <w:rFonts w:ascii="Arial" w:eastAsia="Calibri" w:hAnsi="Arial" w:cs="Arial"/>
          <w:sz w:val="24"/>
          <w:szCs w:val="24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Уставом МО «Середкино»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 Середкино» 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34B5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Положение, изложив нормы Положения в следующих редакциях;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1)Подпункт 2 пункта 3 Положения- «2) утверждает прогнозный план (программу) приватизации муниципального имущества (далее- прогнозный план приватизации муниципального имущества)»;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2)Подпункт 1 пункта 4 Положения- «1) обеспечивает планирование приватизации муниципального имущества в соответствии с Правилами разработки прогнозных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планов(программ)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№806)»;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3)Пункт 6 Положения – «6. Порядок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634B5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и 15 Федерального закона № 178-ФЗ определяются Администрацией.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№806»;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kern w:val="2"/>
          <w:sz w:val="24"/>
          <w:szCs w:val="24"/>
          <w:lang w:eastAsia="ru-RU"/>
        </w:rPr>
        <w:t>4)Главу 4Положения-«Глава4. Планирование приватизации муниципального имущества»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634B5C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обеспечивает разработку прогнозного плана приватизации муниципального имущества в соответствии программами и задачами, определенными органами местного самоуправления муниципального образования «Середкино».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чем за 2 месяца до начала очередного финансового года.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10. Прогнозный план приватизации муниципального имущества на соответствующий год утверждается решением Думы.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11. Муниципальное имущество, которое внесено в прогнозный план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приватизации муниципального имущества 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после дня его официального опубликования.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32" w:lineRule="auto"/>
        <w:ind w:left="142" w:firstLine="42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Calibri" w:eastAsia="Times New Roman" w:hAnsi="Calibri" w:cs="Calibri"/>
          <w:b/>
          <w:kern w:val="2"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Calibri" w:eastAsia="Times New Roman" w:hAnsi="Calibri" w:cs="Calibri"/>
          <w:b/>
          <w:kern w:val="2"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Calibri" w:eastAsia="Times New Roman" w:hAnsi="Calibri" w:cs="Calibri"/>
          <w:b/>
          <w:kern w:val="2"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Calibri" w:eastAsia="Times New Roman" w:hAnsi="Calibri" w:cs="Calibri"/>
          <w:b/>
          <w:kern w:val="2"/>
          <w:sz w:val="28"/>
          <w:szCs w:val="28"/>
          <w:lang w:eastAsia="ru-RU"/>
        </w:rPr>
      </w:pPr>
    </w:p>
    <w:p w:rsidR="00634B5C" w:rsidRPr="00634B5C" w:rsidRDefault="00634B5C" w:rsidP="00634B5C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634B5C" w:rsidRPr="00634B5C" w:rsidRDefault="00634B5C" w:rsidP="00634B5C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«Середкино»</w:t>
      </w:r>
    </w:p>
    <w:p w:rsidR="00634B5C" w:rsidRPr="00634B5C" w:rsidRDefault="00634B5C" w:rsidP="00634B5C">
      <w:pPr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И. А. Середкина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23"/>
      </w:tblGrid>
      <w:tr w:rsidR="00634B5C" w:rsidRPr="00634B5C" w:rsidTr="00634B5C">
        <w:trPr>
          <w:jc w:val="right"/>
        </w:trPr>
        <w:tc>
          <w:tcPr>
            <w:tcW w:w="4642" w:type="dxa"/>
          </w:tcPr>
          <w:p w:rsidR="00634B5C" w:rsidRDefault="00634B5C" w:rsidP="00634B5C">
            <w:pPr>
              <w:spacing w:after="0" w:line="276" w:lineRule="auto"/>
              <w:ind w:left="142"/>
              <w:jc w:val="right"/>
              <w:rPr>
                <w:rFonts w:ascii="Courier New" w:eastAsia="Times New Roman" w:hAnsi="Courier New" w:cs="Courier New"/>
                <w:kern w:val="2"/>
              </w:rPr>
            </w:pPr>
          </w:p>
          <w:p w:rsidR="00634B5C" w:rsidRPr="00634B5C" w:rsidRDefault="00634B5C" w:rsidP="00634B5C">
            <w:pPr>
              <w:spacing w:after="0" w:line="276" w:lineRule="auto"/>
              <w:ind w:left="142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34B5C">
              <w:rPr>
                <w:rFonts w:ascii="Courier New" w:eastAsia="Times New Roman" w:hAnsi="Courier New" w:cs="Courier New"/>
                <w:kern w:val="2"/>
              </w:rPr>
              <w:t>УТВЕРЖДЕНО</w:t>
            </w:r>
          </w:p>
          <w:p w:rsidR="00634B5C" w:rsidRPr="00634B5C" w:rsidRDefault="00634B5C" w:rsidP="00634B5C">
            <w:pPr>
              <w:spacing w:after="0" w:line="276" w:lineRule="auto"/>
              <w:ind w:left="142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34B5C">
              <w:rPr>
                <w:rFonts w:ascii="Courier New" w:eastAsia="Times New Roman" w:hAnsi="Courier New" w:cs="Courier New"/>
                <w:kern w:val="2"/>
              </w:rPr>
              <w:t>Решением Думы муниципального</w:t>
            </w:r>
          </w:p>
          <w:p w:rsidR="00634B5C" w:rsidRPr="00634B5C" w:rsidRDefault="00634B5C" w:rsidP="00634B5C">
            <w:pPr>
              <w:spacing w:after="0" w:line="276" w:lineRule="auto"/>
              <w:ind w:left="142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34B5C">
              <w:rPr>
                <w:rFonts w:ascii="Courier New" w:eastAsia="Times New Roman" w:hAnsi="Courier New" w:cs="Courier New"/>
                <w:kern w:val="2"/>
              </w:rPr>
              <w:t>образования «Середкино»</w:t>
            </w:r>
          </w:p>
          <w:p w:rsidR="00634B5C" w:rsidRPr="00634B5C" w:rsidRDefault="00634B5C" w:rsidP="00634B5C">
            <w:pPr>
              <w:spacing w:after="0" w:line="276" w:lineRule="auto"/>
              <w:ind w:left="142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4B5C">
              <w:rPr>
                <w:rFonts w:ascii="Courier New" w:eastAsia="Times New Roman" w:hAnsi="Courier New" w:cs="Courier New"/>
                <w:kern w:val="2"/>
              </w:rPr>
              <w:t>от «29» июля 2021 года № 324</w:t>
            </w:r>
          </w:p>
        </w:tc>
      </w:tr>
    </w:tbl>
    <w:p w:rsidR="00634B5C" w:rsidRPr="00634B5C" w:rsidRDefault="00634B5C" w:rsidP="00634B5C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И УСЛОВИЯХ ПРИВАТИЗАЦИИ</w:t>
      </w: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МУНИЦИПАЛЬНОГО ИМУЩЕСТВА МУНИЦИПАЛЬНОГО ОБРАЗОВАНИЯ «СЕРЕДКИНО»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определяет порядок и условия приватизации муниципального имущества муниципального образования Середкино, определяемого в соответствии со статьей 50 Федерального закона </w:t>
      </w:r>
      <w:r w:rsidRPr="00634B5C">
        <w:rPr>
          <w:rFonts w:ascii="Arial" w:eastAsia="Calibri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порядок реализации полномочий органов местного самоуправления муниципального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«Середкино»(далее – муниципальное образование) в сфере приватизации муниципального имущества в соответствии с</w:t>
      </w:r>
      <w:r w:rsidRPr="00634B5C">
        <w:rPr>
          <w:rFonts w:ascii="Arial" w:eastAsia="Calibri" w:hAnsi="Arial" w:cs="Arial"/>
          <w:sz w:val="24"/>
          <w:szCs w:val="24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>Глава 2. Компетенция органов местного самоуправления муниципального образования в сфере приватизации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 (далее – Дума):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2) утверждает прогнозный план (программу) приватизации муниципального имущества (далее- прогнозный план приватизации муниципального имущества);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своими решениями поручает </w:t>
      </w:r>
      <w:r w:rsidRPr="00634B5C">
        <w:rPr>
          <w:rFonts w:ascii="Arial" w:eastAsia="Calibri" w:hAnsi="Arial" w:cs="Arial"/>
          <w:sz w:val="24"/>
          <w:szCs w:val="24"/>
        </w:rPr>
        <w:t>юридическим лицам, указанным в подпункте 8</w:t>
      </w:r>
      <w:r w:rsidRPr="00634B5C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34B5C">
        <w:rPr>
          <w:rFonts w:ascii="Arial" w:eastAsia="Calibri" w:hAnsi="Arial" w:cs="Arial"/>
          <w:sz w:val="24"/>
          <w:szCs w:val="24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4. Администрация муниципального образования «Середкино» (далее – Администрация) в соответствии с требованиями настоящего Положения: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1) обеспечивает планирование приватизации муниципального имущества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№ 806 (далее- Правила, утвержденные постановлением Правительства Российской Федерации № 806);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634B5C">
        <w:rPr>
          <w:rFonts w:ascii="Arial" w:eastAsia="Calibri" w:hAnsi="Arial" w:cs="Arial"/>
          <w:sz w:val="24"/>
          <w:szCs w:val="24"/>
        </w:rPr>
        <w:t>юридическим лицам, указанным в подпункте 8</w:t>
      </w:r>
      <w:r w:rsidRPr="00634B5C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34B5C">
        <w:rPr>
          <w:rFonts w:ascii="Arial" w:eastAsia="Calibri" w:hAnsi="Arial" w:cs="Arial"/>
          <w:sz w:val="24"/>
          <w:szCs w:val="24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634B5C">
        <w:rPr>
          <w:rFonts w:ascii="Arial" w:eastAsia="Calibri" w:hAnsi="Arial" w:cs="Arial"/>
          <w:sz w:val="24"/>
          <w:szCs w:val="24"/>
        </w:rPr>
        <w:t xml:space="preserve">в Правительство Российской Федерации или уполномоченный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федеральный орган исполнительной власти;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4) ежегодно не позднее 1 марта представляет информацию о результатах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приватизации муниципального имущества за прошедший год в Думу;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6) принимает решения об условиях приватизации муниципального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634B5C">
        <w:rPr>
          <w:rFonts w:ascii="Arial" w:eastAsia="Calibri" w:hAnsi="Arial" w:cs="Arial"/>
          <w:bCs/>
          <w:sz w:val="24"/>
          <w:szCs w:val="24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634B5C">
        <w:rPr>
          <w:rFonts w:ascii="Arial" w:eastAsia="Calibri" w:hAnsi="Arial" w:cs="Arial"/>
          <w:sz w:val="24"/>
          <w:szCs w:val="24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в уставном капитале общества с ограниченной ответственность;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10) осуществляет контроль за приватизацией муниципального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12) осуществляет иные функции, предусмотренные настоящим Положением.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keepNext/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Глава 3. Информационное обеспечение приватизации муниципального имущества</w:t>
      </w:r>
    </w:p>
    <w:p w:rsidR="00634B5C" w:rsidRPr="00634B5C" w:rsidRDefault="00634B5C" w:rsidP="00634B5C">
      <w:pPr>
        <w:keepNext/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5. На сайте в информационно-телекоммуникационной сети «Интернет» http://bohan.irkobl.ru/sub/seredkino/ (далее – сайт в сети «Интернет») размещается: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2) прогнозный план приватизации муниципального имущества, решения об условиях приватизации муниципального имущества, информационные сообщения о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634B5C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34B5C">
        <w:rPr>
          <w:rFonts w:ascii="Arial" w:eastAsia="Calibri" w:hAnsi="Arial" w:cs="Arial"/>
          <w:sz w:val="24"/>
          <w:szCs w:val="24"/>
        </w:rPr>
        <w:t xml:space="preserve"> и 15 Федерального закона № 178-ФЗ определяются Администрацией.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 806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Глава 4. Планирование приватизации муниципального имущества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8. Администрация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обеспечивает разработку прогнозного плана приватизации муниципального имущества в соответствии программами и задачами, определенными органами местного самоуправления муниципального образования «Середкино».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чем за 2 месяца до начала очередного финансового года.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10. Прогнозный план приватизации муниципального имущества на соответствующий год утверждается решением Думы.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11. Муниципальное имущество, которое внесено в прогнозный план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приватизации муниципального имущества 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</w:t>
      </w:r>
    </w:p>
    <w:p w:rsidR="00634B5C" w:rsidRPr="00634B5C" w:rsidRDefault="00634B5C" w:rsidP="00634B5C">
      <w:pPr>
        <w:keepNext/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keepNext/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Глава 5. Решение об условиях приватизации муниципального имущества</w:t>
      </w:r>
    </w:p>
    <w:p w:rsidR="00634B5C" w:rsidRPr="00634B5C" w:rsidRDefault="00634B5C" w:rsidP="00634B5C">
      <w:pPr>
        <w:keepNext/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Calibri" w:hAnsi="Arial" w:cs="Arial"/>
          <w:sz w:val="24"/>
          <w:szCs w:val="24"/>
        </w:rPr>
        <w:t>13. Решения об условиях приватизации муниципального имущества принимаются Администрацией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15. Подготовка решений об условиях приватизации осуществляется в порядке, установленном Администрацией.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16. В решении об условиях приватизации муниципального имущества должны содержаться следующие сведения: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2) способ приватизации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3) начальная цена имущества (за исключением случая продажи муниципального имущества без объявления цены);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4) срок рассрочки платежа (в случае ее предоставления);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5) информация об отнесении объекта культурного наследия к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34B5C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34B5C">
        <w:rPr>
          <w:rFonts w:ascii="Arial" w:eastAsia="Calibri" w:hAnsi="Arial" w:cs="Arial"/>
          <w:sz w:val="24"/>
          <w:szCs w:val="24"/>
        </w:rPr>
        <w:t xml:space="preserve"> Федерального закона № 178-ФЗ);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34B5C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34B5C">
        <w:rPr>
          <w:rFonts w:ascii="Arial" w:eastAsia="Calibri" w:hAnsi="Arial" w:cs="Arial"/>
          <w:sz w:val="24"/>
          <w:szCs w:val="24"/>
        </w:rPr>
        <w:t xml:space="preserve"> Федерального закона № 178-ФЗ;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8) иные необходимые для приватизации имущества сведения.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18. Условия приватизации муниципального имущества,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Администрации: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1) о продаже муниципального имущества ранее установленным способом;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2) об изменении способа приватизации муниципального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3) об отмене ранее принятого решения об условиях приватизации муниципального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6. </w:t>
      </w:r>
      <w:r w:rsidRPr="00634B5C">
        <w:rPr>
          <w:rFonts w:ascii="Arial" w:eastAsia="Calibri" w:hAnsi="Arial" w:cs="Arial"/>
          <w:b/>
          <w:bCs/>
          <w:sz w:val="24"/>
          <w:szCs w:val="24"/>
        </w:rPr>
        <w:t>Требования к условиям конкурса по продаже акций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34B5C">
        <w:rPr>
          <w:rFonts w:ascii="Arial" w:eastAsia="Calibri" w:hAnsi="Arial" w:cs="Arial"/>
          <w:b/>
          <w:bCs/>
          <w:sz w:val="24"/>
          <w:szCs w:val="24"/>
        </w:rPr>
        <w:t>акционерного общества, долей в уставном капитале общества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34B5C">
        <w:rPr>
          <w:rFonts w:ascii="Arial" w:eastAsia="Calibri" w:hAnsi="Arial" w:cs="Arial"/>
          <w:b/>
          <w:bCs/>
          <w:sz w:val="24"/>
          <w:szCs w:val="24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634B5C">
        <w:rPr>
          <w:rFonts w:ascii="Arial" w:eastAsia="Calibri" w:hAnsi="Arial" w:cs="Arial"/>
          <w:b/>
          <w:sz w:val="24"/>
          <w:szCs w:val="24"/>
        </w:rPr>
        <w:t>подтверждения победителем конкурса исполнения таких условий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bCs/>
          <w:sz w:val="24"/>
          <w:szCs w:val="24"/>
        </w:rPr>
        <w:t xml:space="preserve">20. </w:t>
      </w:r>
      <w:r w:rsidRPr="00634B5C">
        <w:rPr>
          <w:rFonts w:ascii="Arial" w:eastAsia="Calibri" w:hAnsi="Arial" w:cs="Arial"/>
          <w:sz w:val="24"/>
          <w:szCs w:val="24"/>
        </w:rPr>
        <w:t xml:space="preserve">Условия конкурса </w:t>
      </w:r>
      <w:r w:rsidRPr="00634B5C">
        <w:rPr>
          <w:rFonts w:ascii="Arial" w:eastAsia="Calibri" w:hAnsi="Arial" w:cs="Arial"/>
          <w:bCs/>
          <w:sz w:val="24"/>
          <w:szCs w:val="24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</w:t>
      </w:r>
      <w:r w:rsidRPr="00634B5C">
        <w:rPr>
          <w:rFonts w:ascii="Arial" w:eastAsia="Calibri" w:hAnsi="Arial" w:cs="Arial"/>
          <w:bCs/>
          <w:sz w:val="24"/>
          <w:szCs w:val="24"/>
        </w:rPr>
        <w:lastRenderedPageBreak/>
        <w:t xml:space="preserve">Российской Федерации (далее – конкурс), </w:t>
      </w:r>
      <w:r w:rsidRPr="00634B5C">
        <w:rPr>
          <w:rFonts w:ascii="Arial" w:eastAsia="Calibri" w:hAnsi="Arial" w:cs="Arial"/>
          <w:sz w:val="24"/>
          <w:szCs w:val="24"/>
        </w:rPr>
        <w:t>утверждаются Администрацией.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22. Условия конкурса не подлежат изменению.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23.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634B5C">
        <w:rPr>
          <w:rFonts w:ascii="Arial" w:eastAsia="Calibri" w:hAnsi="Arial" w:cs="Arial"/>
          <w:sz w:val="24"/>
          <w:szCs w:val="24"/>
          <w:lang w:val="en-US"/>
        </w:rPr>
        <w:t>IV</w:t>
      </w:r>
      <w:r w:rsidRPr="00634B5C">
        <w:rPr>
          <w:rFonts w:ascii="Arial" w:eastAsia="Calibri" w:hAnsi="Arial" w:cs="Arial"/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Глава 7. Требования к порядку осуществления контроля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за исполнением условий эксплуатационных обязательств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в отношении объектов электросетевого хозяйства, источников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тепловой энергии, тепловых сетей, централизованных систем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634B5C">
        <w:rPr>
          <w:rFonts w:ascii="Arial" w:eastAsia="Calibri" w:hAnsi="Arial" w:cs="Arial"/>
          <w:b/>
          <w:sz w:val="24"/>
          <w:szCs w:val="24"/>
        </w:rPr>
        <w:t>горячего водоснабжения и отдельных объектов таких систем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Pr="00634B5C">
        <w:rPr>
          <w:rFonts w:ascii="Arial" w:eastAsia="Calibri" w:hAnsi="Arial" w:cs="Arial"/>
          <w:sz w:val="24"/>
          <w:szCs w:val="24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26. При осуществлении контроля, указанного в пункте 25 настоящего Положения, Администрация должна: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1) вести учет договоров купли-продажи соответствующего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27. Фактическое исполнение условий эксплуатационных обязательств проверяется </w:t>
      </w:r>
      <w:r w:rsidRPr="00634B5C">
        <w:rPr>
          <w:rFonts w:ascii="Arial" w:eastAsia="Calibri" w:hAnsi="Arial" w:cs="Arial"/>
          <w:sz w:val="24"/>
          <w:szCs w:val="24"/>
        </w:rPr>
        <w:t>специально созданной для этих целей комиссией.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Состав и порядок организации работы указанной комиссии определяется Администрацией.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>Глава 8. Порядок оплаты муниципального имущества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b/>
          <w:sz w:val="24"/>
          <w:szCs w:val="24"/>
          <w:lang w:eastAsia="ru-RU"/>
        </w:rPr>
        <w:t>при его приватизации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r w:rsidRPr="00634B5C">
        <w:rPr>
          <w:rFonts w:ascii="Arial" w:eastAsia="Calibri" w:hAnsi="Arial" w:cs="Arial"/>
          <w:sz w:val="24"/>
          <w:szCs w:val="24"/>
        </w:rPr>
        <w:t xml:space="preserve">Оплата приобретаемого покупателем имущества производится единовременно или в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рассрочку. Срок рассрочки не может быть более чем один год.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33. Заявление должно содержать следующие сведения: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2) сумма рассрочки, определяемая с учетом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пункта 32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lastRenderedPageBreak/>
        <w:t xml:space="preserve">3) срок рассрочки, определяемый с учетом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пункта 28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4) график платежей;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пунктом 37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6) подпись покупателя или лица, уполномоченного покупателем.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34.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Calibri" w:hAnsi="Arial" w:cs="Arial"/>
          <w:sz w:val="24"/>
          <w:szCs w:val="24"/>
        </w:rPr>
        <w:t>Заявление может быть направлено покупателем путем личного обращения в Администрацию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, через организации почтовой связи либо в электронной форме посредством электронной почты по адресу </w:t>
      </w:r>
      <w:r w:rsidRPr="00634B5C">
        <w:rPr>
          <w:rFonts w:ascii="Arial" w:eastAsia="Times New Roman" w:hAnsi="Arial" w:cs="Arial"/>
          <w:sz w:val="24"/>
          <w:szCs w:val="24"/>
          <w:lang w:val="en-US" w:eastAsia="ru-RU"/>
        </w:rPr>
        <w:t>moseredkinobohan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634B5C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34B5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>Заявление в электронной форме должно быть подписано усиленной квалифицированной электронной подписью.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Датой направления заявления путем личного обращения в </w:t>
      </w:r>
      <w:r w:rsidRPr="00634B5C">
        <w:rPr>
          <w:rFonts w:ascii="Arial" w:eastAsia="Calibri" w:hAnsi="Arial" w:cs="Arial"/>
          <w:sz w:val="24"/>
          <w:szCs w:val="24"/>
        </w:rPr>
        <w:lastRenderedPageBreak/>
        <w:t>Администрацию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дата личного обращения.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35. По результатам рассмотрения заявления Администрация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34B5C">
        <w:rPr>
          <w:rFonts w:ascii="Arial" w:eastAsia="Calibri" w:hAnsi="Arial" w:cs="Arial"/>
          <w:sz w:val="24"/>
          <w:szCs w:val="24"/>
        </w:rPr>
        <w:t>заявления в Администрацию.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36. Основаниями принятия решения об отказе в предоставлении рассрочки являются: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1) заявление не соответствует требованиям, предусмотренным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пунктом 33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2) к заявлению не приложены копии документов, указанных в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пункте 34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3) заявление в электронной форме, не подписано усиленной квалифицированной электронной подписью;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 xml:space="preserve">4) заявление подано с нарушением срока, предусмотренного </w:t>
      </w:r>
      <w:r w:rsidRPr="00634B5C">
        <w:rPr>
          <w:rFonts w:ascii="Arial" w:eastAsia="Calibri" w:hAnsi="Arial" w:cs="Arial"/>
          <w:sz w:val="24"/>
          <w:szCs w:val="24"/>
          <w:u w:val="single"/>
        </w:rPr>
        <w:t>пунктом 34</w:t>
      </w:r>
      <w:r w:rsidRPr="00634B5C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5) сумма рассрочки, указанная в заявлении, превышает 50 процентов от цены договора купли-продажи имущества;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6) срок рассрочки превышает один год;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lastRenderedPageBreak/>
        <w:t>7) график платежей превышает срок рассрочки;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8) по результатам рассмотрения заявления и приложенных к нему копий документов Администрацией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</w:t>
      </w:r>
      <w:r w:rsidRPr="00634B5C">
        <w:rPr>
          <w:rFonts w:ascii="Arial" w:eastAsia="Calibri" w:hAnsi="Arial" w:cs="Arial"/>
          <w:sz w:val="24"/>
          <w:szCs w:val="24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634B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38. Покупатель вправе оплатить приобретаемое государственное или муниципальное имущество досрочно.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634B5C">
        <w:rPr>
          <w:rFonts w:ascii="Arial" w:eastAsia="Calibri" w:hAnsi="Arial" w:cs="Arial"/>
          <w:sz w:val="24"/>
          <w:szCs w:val="24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634B5C" w:rsidRPr="00634B5C" w:rsidRDefault="00634B5C" w:rsidP="00634B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634B5C" w:rsidRPr="00634B5C" w:rsidRDefault="00634B5C" w:rsidP="00634B5C">
      <w:pPr>
        <w:autoSpaceDE w:val="0"/>
        <w:autoSpaceDN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</w:p>
    <w:p w:rsidR="00634B5C" w:rsidRDefault="00634B5C" w:rsidP="00634B5C">
      <w:pPr>
        <w:ind w:left="142"/>
      </w:pPr>
    </w:p>
    <w:sectPr w:rsidR="00634B5C" w:rsidSect="00634B5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D"/>
    <w:rsid w:val="00634B5C"/>
    <w:rsid w:val="009D720B"/>
    <w:rsid w:val="00DF538D"/>
    <w:rsid w:val="00E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97A-8808-4F3B-B89C-E07B20E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3397</Words>
  <Characters>19366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2021-09-08T06:33:00Z</dcterms:created>
  <dcterms:modified xsi:type="dcterms:W3CDTF">2021-09-08T06:39:00Z</dcterms:modified>
</cp:coreProperties>
</file>